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EBD1" w14:textId="77777777" w:rsidR="00B867CC" w:rsidRDefault="00B867CC" w:rsidP="00B867C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6802">
        <w:rPr>
          <w:rFonts w:ascii="Arial" w:hAnsi="Arial" w:cs="Arial"/>
          <w:b/>
          <w:bCs/>
          <w:sz w:val="24"/>
          <w:szCs w:val="24"/>
        </w:rPr>
        <w:t>Campo de Experiência: Escuta, fala, pensamento, imaginação</w:t>
      </w:r>
    </w:p>
    <w:p w14:paraId="000577F6" w14:textId="77777777" w:rsidR="00B867CC" w:rsidRPr="00746802" w:rsidRDefault="00B867CC" w:rsidP="00B867CC">
      <w:pPr>
        <w:suppressAutoHyphens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De acordo com a BNCCEI (2017) desde o nascimento, as crianças participam de situações comunicativas cotidianas com as pessoas com as quais interagem. As primeiras formas de interação do bebê são os movimentos do seu corpo, o olhar, a postura corporal, o sorriso, o choro e outros recursos vocais, que ganham sentido com a interpretação do outro. </w:t>
      </w:r>
    </w:p>
    <w:p w14:paraId="6CD7D355" w14:textId="77777777" w:rsidR="00B867CC" w:rsidRPr="00746802" w:rsidRDefault="00B867CC" w:rsidP="00B867CC">
      <w:pPr>
        <w:suppressAutoHyphens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Progressivamente, as crianças vão ampliando e enriquecendo seu vocabulário e demais recursos de expressão e de compreensão, apropriando-se da língua materna – que se torna, pouco a pouco, seu veículo privilegiado de interação. </w:t>
      </w:r>
    </w:p>
    <w:p w14:paraId="2ED36236" w14:textId="77777777" w:rsidR="00B867CC" w:rsidRPr="00746802" w:rsidRDefault="00B867CC" w:rsidP="00B867CC">
      <w:pPr>
        <w:suppressAutoHyphens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Na Educação Infantil, é importante promover experiências nas quais as crianças possam falar e ouvir, potencializando sua participação na cultura oral, pois é na escuta de histórias, na participação em conversas, nas descrições, nas narrativas elaboradas individualmente ou em grupo e nas implicações com as múltiplas linguagens que a criança se constitui ativamente como sujeito singular e pertencente a um grupo social. </w:t>
      </w:r>
    </w:p>
    <w:p w14:paraId="7E6B7C78" w14:textId="77777777" w:rsidR="00B867CC" w:rsidRPr="00746802" w:rsidRDefault="00B867CC" w:rsidP="00B867CC">
      <w:pPr>
        <w:suppressAutoHyphens/>
        <w:spacing w:line="240" w:lineRule="auto"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Neste campo de experiências escuta, fala, pensamento e imaginação, será destacada a centralidade do trabalho com a linguagem verbal com as crianças desde o nascimento, de modo a ampliar não apenas esta linguagem, mas também o pensamento (sobre si, sobre o mundo, sobre a língua) e a imaginação das crianças. </w:t>
      </w:r>
    </w:p>
    <w:p w14:paraId="7C92F30A" w14:textId="77777777" w:rsidR="00B867CC" w:rsidRPr="00746802" w:rsidRDefault="00B867CC" w:rsidP="00B867CC">
      <w:pPr>
        <w:suppressAutoHyphens/>
        <w:spacing w:line="240" w:lineRule="auto"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A denominação deste campo busca evidenciar a estreita relação entre os atos de falar e escutar com a constituição da linguagem e do pensamento humanos, desde a infância. </w:t>
      </w:r>
    </w:p>
    <w:p w14:paraId="2C82B2C1" w14:textId="77777777" w:rsidR="00B867CC" w:rsidRPr="00746802" w:rsidRDefault="00B867CC" w:rsidP="00B867CC">
      <w:pPr>
        <w:suppressAutoHyphens/>
        <w:spacing w:line="240" w:lineRule="auto"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A aproximação de diferentes linguagens traz para o cotidiano das unidades de Educação Infantil momentos de “escutar”, no sentido de produzir/acolher mensagens orais, gestuais, corporais, musicais, além das mensagens trazidas por textos escritos, e “falar”, entendido como expressar/interpretar não apenas pela oralidade, mas também pela linguagem de sinais, pela escrita convencional ou não convencional, pela escrita braile, e também pelas danças, desenhos e outras manifestações expressivas. Esse norte: escutar e falar - não se restringe a um só campo de experiências, mas é transversal a todos os campos, embora aqui apresentado com mais profundidade.  </w:t>
      </w:r>
    </w:p>
    <w:p w14:paraId="2D107426" w14:textId="77777777" w:rsidR="00B867CC" w:rsidRPr="00746802" w:rsidRDefault="00B867CC" w:rsidP="00B867CC">
      <w:pPr>
        <w:suppressAutoHyphens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Desde cedo, a criança manifesta curiosidade também com relação à cultura escrita: ao ouvir e acompanhar a leitura de textos, ao observar os muitos textos que circulam no contexto familiar, comunitário e escolar, ela vai construindo sua concepção de língua escrita, reconhecendo diferentes usos sociais da escrita, dos gêneros, suportes e portadores. </w:t>
      </w:r>
    </w:p>
    <w:p w14:paraId="6B44AE11" w14:textId="77777777" w:rsidR="00B867CC" w:rsidRPr="00746802" w:rsidRDefault="00B867CC" w:rsidP="00B867CC">
      <w:pPr>
        <w:suppressAutoHyphens/>
        <w:spacing w:line="240" w:lineRule="auto"/>
        <w:jc w:val="both"/>
        <w:rPr>
          <w:rFonts w:ascii="Calibri" w:eastAsia="Calibri" w:hAnsi="Calibri" w:cs="font412"/>
        </w:rPr>
      </w:pPr>
      <w:r w:rsidRPr="00746802">
        <w:rPr>
          <w:rFonts w:ascii="Arial" w:eastAsia="Calibri" w:hAnsi="Arial" w:cs="Arial"/>
          <w:sz w:val="24"/>
          <w:szCs w:val="24"/>
        </w:rPr>
        <w:t xml:space="preserve">Na Educação Infantil, a imersão na cultura escrita deve partir do que as crianças conhecem e das curiosidades que deixam transparecer. As experiências com a literatura infantil, propostas pelo educador, mediador entre os textos e as crianças, contribuem para o desenvolvimento do gosto pela leitura, do estímulo à imaginação e da ampliação do conhecimento de mundo. Além disso, o contato com histórias, contos, fábulas, poemas, cordéis etc. propicia a familiaridade com livros, com diferentes gêneros literários, a diferenciação entre ilustrações e </w:t>
      </w:r>
      <w:r w:rsidRPr="00746802">
        <w:rPr>
          <w:rFonts w:ascii="Arial" w:eastAsia="Calibri" w:hAnsi="Arial" w:cs="Arial"/>
          <w:sz w:val="24"/>
          <w:szCs w:val="24"/>
        </w:rPr>
        <w:lastRenderedPageBreak/>
        <w:t xml:space="preserve">escrita, a aprendizagem da direção da escrita e as formas corretas de manipulação de livros. Nesse convívio com textos escritos, as crianças vão construindo hipóteses sobre a escrita que se revelam, inicialmente, em rabiscos e garatujas e, à medida que vão conhecendo letras, em escritas espontâneas, não convencionais, mas já indicativas da compreensão da escrita como sistema de representação da língua. </w:t>
      </w:r>
    </w:p>
    <w:p w14:paraId="44D6C154" w14:textId="77777777" w:rsidR="00B867CC" w:rsidRDefault="00B867CC" w:rsidP="00B867C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46802">
        <w:rPr>
          <w:rFonts w:ascii="Arial" w:eastAsia="Calibri" w:hAnsi="Arial" w:cs="Arial"/>
          <w:sz w:val="24"/>
          <w:szCs w:val="24"/>
        </w:rPr>
        <w:t>Vivendo em um mundo onde a língua escrita está cada vez mais presente, as crianças começam a se interessar pela escrita muito antes que os professores a apresentem formalmente. Contudo, há que se apontar que essa temática não está sendo muitas vezes adequadamente compreendida e trabalhada na Educação Infantil. O que se pode dizer é que o trabalho com a língua escrita com crianças pequenas não pode decididamente ser uma prática mecânica desprovida de sentido e centrada na decodificação do escrito. Sua apropriação pela criança se faz no reconhecimento, compreensão e fruição da linguagem que se usa para escrever, mediada pela professora e pelo professor, fazendo-se presente em atividades prazerosas de contato com diferentes gêneros escritos, como a leitura diária de livros pelo professor, a possibilidade da criança desde cedo manusear livros e revistas e produzir narrativas e “textos”, mesmo sem saber ler e escrever.</w:t>
      </w:r>
    </w:p>
    <w:p w14:paraId="3FABBF84" w14:textId="77777777" w:rsidR="003C0AF9" w:rsidRDefault="003C0AF9" w:rsidP="003C0AF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bookmarkStart w:id="0" w:name="_GoBack"/>
      <w:bookmarkEnd w:id="0"/>
    </w:p>
    <w:p w14:paraId="13A3C23E" w14:textId="77777777" w:rsidR="003C0AF9" w:rsidRPr="000520AF" w:rsidRDefault="003C0AF9" w:rsidP="003C0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REFERÊNCIAS BIBLIOGRÁFICAS</w:t>
      </w:r>
    </w:p>
    <w:p w14:paraId="0C5F8E8E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48ECA2BF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392C45F7" w14:textId="77777777" w:rsidR="003C0AF9" w:rsidRPr="000520AF" w:rsidRDefault="003C0AF9" w:rsidP="003C0AF9">
      <w:pPr>
        <w:pStyle w:val="NormalWeb"/>
        <w:rPr>
          <w:rFonts w:ascii="Arial" w:hAnsi="Arial" w:cs="Arial"/>
          <w:shd w:val="clear" w:color="auto" w:fill="FFFFFF"/>
        </w:rPr>
      </w:pPr>
      <w:r w:rsidRPr="000520AF">
        <w:rPr>
          <w:rFonts w:ascii="Arial" w:hAnsi="Arial" w:cs="Arial"/>
        </w:rPr>
        <w:t>SANTA CATARINA. Currículo Base do Território Catarinense, 2019.</w:t>
      </w:r>
    </w:p>
    <w:p w14:paraId="7284E0A1" w14:textId="77777777" w:rsidR="003C0AF9" w:rsidRDefault="003C0AF9" w:rsidP="003C0AF9"/>
    <w:p w14:paraId="53FAB27A" w14:textId="77777777" w:rsidR="009029A5" w:rsidRDefault="009029A5"/>
    <w:sectPr w:rsidR="00902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412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AF"/>
    <w:rsid w:val="003C0AF9"/>
    <w:rsid w:val="009029A5"/>
    <w:rsid w:val="009D6BAF"/>
    <w:rsid w:val="00B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C3A8-ECD5-424F-9B80-27AC491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4244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2</cp:revision>
  <dcterms:created xsi:type="dcterms:W3CDTF">2019-11-28T09:27:00Z</dcterms:created>
  <dcterms:modified xsi:type="dcterms:W3CDTF">2019-11-28T09:27:00Z</dcterms:modified>
</cp:coreProperties>
</file>